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1F" w:rsidRDefault="00F21E1F">
      <w:pPr>
        <w:rPr>
          <w:rFonts w:ascii="Times New Roman" w:hAnsi="Times New Roman" w:cs="Times New Roman"/>
          <w:b/>
          <w:sz w:val="28"/>
          <w:szCs w:val="28"/>
        </w:rPr>
      </w:pPr>
      <w:r w:rsidRPr="00F21E1F">
        <w:rPr>
          <w:rFonts w:ascii="Times New Roman" w:hAnsi="Times New Roman" w:cs="Times New Roman"/>
          <w:b/>
          <w:sz w:val="28"/>
          <w:szCs w:val="28"/>
        </w:rPr>
        <w:t>Doručovanie rozhodnutí pre právnické osoby do elektronickej schránky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6A26" w:rsidRDefault="00F21E1F" w:rsidP="00F21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1F">
        <w:rPr>
          <w:rFonts w:ascii="Times New Roman" w:hAnsi="Times New Roman" w:cs="Times New Roman"/>
          <w:sz w:val="24"/>
          <w:szCs w:val="24"/>
        </w:rPr>
        <w:t xml:space="preserve">Obec Trakovice, ako orgán verejnej moci, je povinná v zmysle ustanovenia § 17 ods.1 zákona č. 305/2013 </w:t>
      </w:r>
      <w:proofErr w:type="spellStart"/>
      <w:r w:rsidRPr="00F21E1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21E1F">
        <w:rPr>
          <w:rFonts w:ascii="Times New Roman" w:hAnsi="Times New Roman" w:cs="Times New Roman"/>
          <w:sz w:val="24"/>
          <w:szCs w:val="24"/>
        </w:rPr>
        <w:t>. o elektronickej podobe výkonu pôsobnosti orgánov verejnej moci a o zmene a doplnení niektorých zákonov (zákon o e-</w:t>
      </w:r>
      <w:proofErr w:type="spellStart"/>
      <w:r w:rsidRPr="00F21E1F">
        <w:rPr>
          <w:rFonts w:ascii="Times New Roman" w:hAnsi="Times New Roman" w:cs="Times New Roman"/>
          <w:sz w:val="24"/>
          <w:szCs w:val="24"/>
        </w:rPr>
        <w:t>Gover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1E1F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Pr="00F21E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ktorý je účinný od 1.1.2019  uplatňovať výkon verejnej moci elektronicky.</w:t>
      </w:r>
    </w:p>
    <w:p w:rsidR="00C90B81" w:rsidRDefault="00E310DB" w:rsidP="00F21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o</w:t>
      </w:r>
      <w:r w:rsidR="00391247">
        <w:rPr>
          <w:rFonts w:ascii="Times New Roman" w:hAnsi="Times New Roman" w:cs="Times New Roman"/>
          <w:sz w:val="24"/>
          <w:szCs w:val="24"/>
        </w:rPr>
        <w:t>znamujeme</w:t>
      </w:r>
      <w:r w:rsidR="008601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010A">
        <w:rPr>
          <w:rFonts w:ascii="Times New Roman" w:hAnsi="Times New Roman" w:cs="Times New Roman"/>
          <w:sz w:val="24"/>
          <w:szCs w:val="24"/>
        </w:rPr>
        <w:t xml:space="preserve">právnickým osobám, že obec Trakovice už v tomto roku doručuje všetky rozhodnutia – daň z nehnuteľnosti  a poplatok za komunálne odpady a drobné stavebné odpady </w:t>
      </w:r>
      <w:r w:rsidR="0019528D">
        <w:rPr>
          <w:rFonts w:ascii="Times New Roman" w:hAnsi="Times New Roman" w:cs="Times New Roman"/>
          <w:sz w:val="24"/>
          <w:szCs w:val="24"/>
        </w:rPr>
        <w:t>výhradne elektronicky</w:t>
      </w:r>
      <w:r>
        <w:rPr>
          <w:rFonts w:ascii="Times New Roman" w:hAnsi="Times New Roman" w:cs="Times New Roman"/>
          <w:sz w:val="24"/>
          <w:szCs w:val="24"/>
        </w:rPr>
        <w:t xml:space="preserve"> do elektronickej schránky adresáta, ktoré boli ku dňu 1.1.2017 v zmysle zákona o e-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aktivované všetkým právnickým osobám zapísaným v obchodnom registri </w:t>
      </w:r>
    </w:p>
    <w:p w:rsidR="00F21E1F" w:rsidRPr="00F21E1F" w:rsidRDefault="00F21E1F" w:rsidP="00F21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E1F" w:rsidRPr="00F2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F"/>
    <w:rsid w:val="000D10C0"/>
    <w:rsid w:val="0019528D"/>
    <w:rsid w:val="00391247"/>
    <w:rsid w:val="00516A26"/>
    <w:rsid w:val="0086010A"/>
    <w:rsid w:val="00C90B81"/>
    <w:rsid w:val="00E310DB"/>
    <w:rsid w:val="00F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918"/>
  <w15:chartTrackingRefBased/>
  <w15:docId w15:val="{AF0808C2-2D9F-4932-94F4-1DE4B840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1</cp:revision>
  <dcterms:created xsi:type="dcterms:W3CDTF">2019-04-11T08:01:00Z</dcterms:created>
  <dcterms:modified xsi:type="dcterms:W3CDTF">2019-04-11T11:51:00Z</dcterms:modified>
</cp:coreProperties>
</file>